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26" w:rsidRPr="002D5926" w:rsidRDefault="00DD71CB" w:rsidP="002D5926">
      <w:pPr>
        <w:spacing w:line="240" w:lineRule="auto"/>
        <w:jc w:val="center"/>
        <w:rPr>
          <w:rFonts w:eastAsia="宋体" w:cs="Times New Roman"/>
          <w:b/>
          <w:sz w:val="36"/>
          <w:szCs w:val="36"/>
        </w:rPr>
      </w:pPr>
      <w:r>
        <w:rPr>
          <w:rFonts w:eastAsia="宋体" w:hAnsi="Calibri" w:cs="Times New Roman" w:hint="eastAsia"/>
          <w:b/>
          <w:sz w:val="36"/>
          <w:szCs w:val="36"/>
        </w:rPr>
        <w:t>实验室</w:t>
      </w:r>
      <w:r w:rsidR="002D5926" w:rsidRPr="002D5926">
        <w:rPr>
          <w:rFonts w:eastAsia="宋体" w:hAnsi="Calibri" w:cs="Times New Roman"/>
          <w:b/>
          <w:sz w:val="36"/>
          <w:szCs w:val="36"/>
        </w:rPr>
        <w:t>设备管理和维护办法</w:t>
      </w:r>
    </w:p>
    <w:p w:rsidR="002D5926" w:rsidRPr="002D5926" w:rsidRDefault="002D5926" w:rsidP="002D5926">
      <w:pPr>
        <w:spacing w:line="240" w:lineRule="auto"/>
        <w:jc w:val="center"/>
        <w:rPr>
          <w:rFonts w:eastAsia="仿宋" w:cs="Times New Roman"/>
          <w:szCs w:val="24"/>
        </w:rPr>
      </w:pP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hAnsiTheme="minorEastAsia" w:cs="Times New Roman"/>
          <w:szCs w:val="24"/>
        </w:rPr>
        <w:t>为了保证实验室的设备仪器的正常规范使用，综合实验室发展需要，现将实验室设备登记、使用等事宜做以下规定：</w:t>
      </w: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</w:p>
    <w:p w:rsidR="002D5926" w:rsidRPr="002D5926" w:rsidRDefault="002D5926" w:rsidP="002D5926">
      <w:pPr>
        <w:jc w:val="left"/>
        <w:rPr>
          <w:rFonts w:cs="Times New Roman"/>
          <w:b/>
          <w:szCs w:val="24"/>
        </w:rPr>
      </w:pPr>
      <w:r w:rsidRPr="002D5926">
        <w:rPr>
          <w:rFonts w:hAnsiTheme="minorEastAsia" w:cs="Times New Roman"/>
          <w:b/>
          <w:szCs w:val="24"/>
        </w:rPr>
        <w:t>一、</w:t>
      </w:r>
      <w:r w:rsidRPr="002D5926">
        <w:rPr>
          <w:rFonts w:cs="Times New Roman"/>
          <w:b/>
          <w:szCs w:val="24"/>
        </w:rPr>
        <w:t xml:space="preserve"> </w:t>
      </w:r>
      <w:r w:rsidRPr="002D5926">
        <w:rPr>
          <w:rFonts w:hAnsiTheme="minorEastAsia" w:cs="Times New Roman"/>
          <w:b/>
          <w:szCs w:val="24"/>
        </w:rPr>
        <w:t>设备购买及登记</w:t>
      </w: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hAnsiTheme="minorEastAsia" w:cs="Times New Roman"/>
          <w:szCs w:val="24"/>
        </w:rPr>
        <w:t>日常实验室设备购买及登记均需按照以下流程进行登记：</w:t>
      </w:r>
    </w:p>
    <w:p w:rsidR="002D5926" w:rsidRPr="002D5926" w:rsidRDefault="002D5926" w:rsidP="002D5926">
      <w:pPr>
        <w:jc w:val="center"/>
        <w:rPr>
          <w:rFonts w:cs="Times New Roman"/>
          <w:b/>
          <w:szCs w:val="24"/>
        </w:rPr>
      </w:pPr>
      <w:r w:rsidRPr="002D5926">
        <w:rPr>
          <w:rFonts w:cs="Times New Roman"/>
          <w:b/>
          <w:noProof/>
          <w:szCs w:val="24"/>
        </w:rPr>
        <w:drawing>
          <wp:inline distT="0" distB="0" distL="0" distR="0">
            <wp:extent cx="1562100" cy="3514725"/>
            <wp:effectExtent l="19050" t="0" r="0" b="0"/>
            <wp:docPr id="21" name="图片 21" descr="新人培训工作安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新人培训工作安排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5594" t="5833" r="34691" b="5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926" w:rsidRPr="002D5926" w:rsidRDefault="002D5926" w:rsidP="002D5926">
      <w:pPr>
        <w:jc w:val="center"/>
        <w:rPr>
          <w:rFonts w:cs="Times New Roman"/>
          <w:b/>
          <w:sz w:val="21"/>
          <w:szCs w:val="21"/>
        </w:rPr>
      </w:pPr>
      <w:r w:rsidRPr="002D5926">
        <w:rPr>
          <w:rFonts w:hAnsiTheme="minorEastAsia" w:cs="Times New Roman"/>
          <w:b/>
          <w:sz w:val="21"/>
          <w:szCs w:val="21"/>
        </w:rPr>
        <w:t>仪器设备购置登记流程图</w:t>
      </w:r>
    </w:p>
    <w:p w:rsidR="002D5926" w:rsidRPr="002D5926" w:rsidRDefault="002D5926" w:rsidP="002D5926">
      <w:pPr>
        <w:jc w:val="center"/>
        <w:rPr>
          <w:rFonts w:cs="Times New Roman"/>
          <w:b/>
          <w:sz w:val="21"/>
          <w:szCs w:val="21"/>
        </w:rPr>
      </w:pP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hAnsiTheme="minorEastAsia" w:cs="Times New Roman"/>
          <w:szCs w:val="24"/>
        </w:rPr>
        <w:t>具体说明：</w:t>
      </w:r>
    </w:p>
    <w:p w:rsidR="002D5926" w:rsidRPr="002D5926" w:rsidRDefault="002D5926" w:rsidP="002D5926">
      <w:pPr>
        <w:jc w:val="center"/>
        <w:rPr>
          <w:rFonts w:cs="Times New Roman"/>
          <w:b/>
          <w:sz w:val="21"/>
          <w:szCs w:val="21"/>
        </w:rPr>
      </w:pP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1.</w:t>
      </w:r>
      <w:r w:rsidRPr="002D5926">
        <w:rPr>
          <w:rFonts w:hAnsiTheme="minorEastAsia" w:cs="Times New Roman"/>
          <w:szCs w:val="24"/>
        </w:rPr>
        <w:t>完成仪器购买程序后，进入仪器登记环节（</w:t>
      </w:r>
      <w:r w:rsidRPr="002D5926">
        <w:rPr>
          <w:rFonts w:hAnsiTheme="minorEastAsia" w:cs="Times New Roman"/>
          <w:szCs w:val="24"/>
          <w:u w:val="single"/>
        </w:rPr>
        <w:t>原则上包括本课题组购置设备及课题组长期使用的学院设备</w:t>
      </w:r>
      <w:r w:rsidRPr="002D5926">
        <w:rPr>
          <w:rFonts w:hAnsiTheme="minorEastAsia" w:cs="Times New Roman"/>
          <w:szCs w:val="24"/>
        </w:rPr>
        <w:t>）；</w:t>
      </w: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2.</w:t>
      </w:r>
      <w:r w:rsidRPr="002D5926">
        <w:rPr>
          <w:rFonts w:hAnsiTheme="minorEastAsia" w:cs="Times New Roman"/>
          <w:szCs w:val="24"/>
        </w:rPr>
        <w:t>仪器设备购买负责人自行在数据库中登记仪器设备相关信息；</w:t>
      </w: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3.</w:t>
      </w:r>
      <w:r w:rsidRPr="002D5926">
        <w:rPr>
          <w:rFonts w:hAnsiTheme="minorEastAsia" w:cs="Times New Roman"/>
          <w:szCs w:val="24"/>
        </w:rPr>
        <w:t>登记完毕后，数据登记单将在系统上由仪器设备管理员审核，审核无误后将信息正式录入数据库，若填写不符合要求，将由管理员退回给填报人修改，修改完毕后再次提交审核；</w:t>
      </w: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lastRenderedPageBreak/>
        <w:t>4.</w:t>
      </w:r>
      <w:r w:rsidRPr="002D5926">
        <w:rPr>
          <w:rFonts w:hAnsiTheme="minorEastAsia" w:cs="Times New Roman"/>
          <w:szCs w:val="24"/>
        </w:rPr>
        <w:t>待仪器设备登记无误后，负责人将说明书交至虞文波处</w:t>
      </w:r>
      <w:r w:rsidRPr="002D5926">
        <w:rPr>
          <w:rFonts w:cs="Times New Roman"/>
          <w:szCs w:val="24"/>
        </w:rPr>
        <w:t>,</w:t>
      </w:r>
      <w:r w:rsidRPr="002D5926">
        <w:rPr>
          <w:rFonts w:hAnsiTheme="minorEastAsia" w:cs="Times New Roman"/>
          <w:szCs w:val="24"/>
        </w:rPr>
        <w:t>交由虞文波统一管理</w:t>
      </w:r>
      <w:r w:rsidRPr="002D5926">
        <w:rPr>
          <w:rFonts w:cs="Times New Roman"/>
          <w:szCs w:val="24"/>
        </w:rPr>
        <w:t>,</w:t>
      </w:r>
      <w:r w:rsidRPr="002D5926">
        <w:rPr>
          <w:rFonts w:hAnsiTheme="minorEastAsia" w:cs="Times New Roman"/>
          <w:szCs w:val="24"/>
        </w:rPr>
        <w:t>扫描后</w:t>
      </w:r>
      <w:r w:rsidRPr="002D5926">
        <w:rPr>
          <w:rFonts w:cs="Times New Roman"/>
          <w:szCs w:val="24"/>
        </w:rPr>
        <w:t>,</w:t>
      </w:r>
      <w:r w:rsidRPr="002D5926">
        <w:rPr>
          <w:rFonts w:hAnsiTheme="minorEastAsia" w:cs="Times New Roman"/>
          <w:szCs w:val="24"/>
        </w:rPr>
        <w:t>电子版上传至课题组服务器</w:t>
      </w:r>
      <w:r w:rsidRPr="002D5926">
        <w:rPr>
          <w:rFonts w:cs="Times New Roman"/>
          <w:szCs w:val="24"/>
        </w:rPr>
        <w:t>,</w:t>
      </w:r>
      <w:r w:rsidRPr="002D5926">
        <w:rPr>
          <w:rFonts w:hAnsiTheme="minorEastAsia" w:cs="Times New Roman"/>
          <w:szCs w:val="24"/>
        </w:rPr>
        <w:t>供实验室成员下载查看（非特殊情况纸质版说明书不得擅自借出，如需使用，在虞文波处登记备案）。</w:t>
      </w:r>
    </w:p>
    <w:p w:rsidR="002D5926" w:rsidRPr="002D5926" w:rsidRDefault="002D5926">
      <w:pPr>
        <w:widowControl/>
        <w:spacing w:line="240" w:lineRule="auto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br w:type="page"/>
      </w:r>
    </w:p>
    <w:p w:rsidR="002D5926" w:rsidRPr="002D5926" w:rsidRDefault="002D5926" w:rsidP="002D5926">
      <w:pPr>
        <w:jc w:val="left"/>
        <w:rPr>
          <w:rFonts w:cs="Times New Roman"/>
          <w:b/>
          <w:szCs w:val="24"/>
        </w:rPr>
      </w:pPr>
      <w:r w:rsidRPr="002D5926">
        <w:rPr>
          <w:rFonts w:hAnsiTheme="minorEastAsia" w:cs="Times New Roman"/>
          <w:b/>
          <w:szCs w:val="24"/>
        </w:rPr>
        <w:lastRenderedPageBreak/>
        <w:t>二、</w:t>
      </w:r>
      <w:r w:rsidRPr="002D5926">
        <w:rPr>
          <w:rFonts w:cs="Times New Roman"/>
          <w:b/>
          <w:szCs w:val="24"/>
        </w:rPr>
        <w:t xml:space="preserve"> </w:t>
      </w:r>
      <w:r w:rsidRPr="002D5926">
        <w:rPr>
          <w:rFonts w:hAnsiTheme="minorEastAsia" w:cs="Times New Roman"/>
          <w:b/>
          <w:szCs w:val="24"/>
        </w:rPr>
        <w:t>设备维修及登记</w:t>
      </w:r>
    </w:p>
    <w:p w:rsidR="002D5926" w:rsidRPr="002D5926" w:rsidRDefault="002D5926" w:rsidP="002D5926">
      <w:pPr>
        <w:jc w:val="left"/>
        <w:rPr>
          <w:rFonts w:cs="Times New Roman"/>
          <w:b/>
          <w:szCs w:val="24"/>
        </w:rPr>
      </w:pP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hAnsiTheme="minorEastAsia" w:cs="Times New Roman"/>
          <w:szCs w:val="24"/>
        </w:rPr>
        <w:t>日常实验室设备维修及登记均需按照以下流程进行登记：</w:t>
      </w:r>
    </w:p>
    <w:p w:rsidR="002D5926" w:rsidRPr="002D5926" w:rsidRDefault="002D5926" w:rsidP="002D5926">
      <w:pPr>
        <w:jc w:val="left"/>
        <w:rPr>
          <w:rFonts w:cs="Times New Roman"/>
          <w:b/>
          <w:szCs w:val="24"/>
        </w:rPr>
      </w:pPr>
    </w:p>
    <w:p w:rsidR="002D5926" w:rsidRPr="002D5926" w:rsidRDefault="002D5926" w:rsidP="002D5926">
      <w:pPr>
        <w:jc w:val="center"/>
        <w:rPr>
          <w:rFonts w:cs="Times New Roman"/>
          <w:szCs w:val="24"/>
        </w:rPr>
      </w:pPr>
      <w:r w:rsidRPr="002D5926">
        <w:rPr>
          <w:rFonts w:cs="Times New Roman"/>
          <w:noProof/>
          <w:szCs w:val="24"/>
        </w:rPr>
        <w:drawing>
          <wp:inline distT="0" distB="0" distL="0" distR="0">
            <wp:extent cx="1657350" cy="2447925"/>
            <wp:effectExtent l="19050" t="0" r="0" b="0"/>
            <wp:docPr id="22" name="图片 22" descr="仪器设备管理安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仪器设备管理安排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0931" t="18887" r="39526" b="23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926" w:rsidRPr="002D5926" w:rsidRDefault="002D5926" w:rsidP="002D5926">
      <w:pPr>
        <w:jc w:val="center"/>
        <w:rPr>
          <w:rFonts w:cs="Times New Roman"/>
          <w:b/>
          <w:sz w:val="21"/>
          <w:szCs w:val="21"/>
        </w:rPr>
      </w:pPr>
      <w:r w:rsidRPr="002D5926">
        <w:rPr>
          <w:rFonts w:hAnsiTheme="minorEastAsia" w:cs="Times New Roman"/>
          <w:b/>
          <w:sz w:val="21"/>
          <w:szCs w:val="21"/>
        </w:rPr>
        <w:t>仪器设备维修登记流程图</w:t>
      </w: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hAnsiTheme="minorEastAsia" w:cs="Times New Roman"/>
          <w:szCs w:val="24"/>
        </w:rPr>
        <w:t>具体说明：</w:t>
      </w: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1.</w:t>
      </w:r>
      <w:r w:rsidRPr="002D5926">
        <w:rPr>
          <w:rFonts w:hAnsiTheme="minorEastAsia" w:cs="Times New Roman"/>
          <w:szCs w:val="24"/>
        </w:rPr>
        <w:t>仪器设备使用中出现异常及损坏造成无法使用时，进入仪器设备维修登记流程；</w:t>
      </w: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2.</w:t>
      </w:r>
      <w:r w:rsidRPr="002D5926">
        <w:rPr>
          <w:rFonts w:hAnsiTheme="minorEastAsia" w:cs="Times New Roman"/>
          <w:szCs w:val="24"/>
        </w:rPr>
        <w:t>仪器设备出现异常及损坏时，首先需在使用记录本上登记，说明设备存在问题，避免影响后续人员的使用；</w:t>
      </w:r>
    </w:p>
    <w:p w:rsidR="002D5926" w:rsidRPr="002D5926" w:rsidRDefault="002D5926" w:rsidP="002D5926">
      <w:pPr>
        <w:ind w:firstLineChars="200" w:firstLine="480"/>
        <w:jc w:val="left"/>
        <w:outlineLvl w:val="0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3.</w:t>
      </w:r>
      <w:r w:rsidRPr="002D5926">
        <w:rPr>
          <w:rFonts w:hAnsiTheme="minorEastAsia" w:cs="Times New Roman"/>
          <w:szCs w:val="24"/>
        </w:rPr>
        <w:t>登记后进行仪器设备维修；</w:t>
      </w: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4.</w:t>
      </w:r>
      <w:r w:rsidRPr="002D5926">
        <w:rPr>
          <w:rFonts w:hAnsiTheme="minorEastAsia" w:cs="Times New Roman"/>
          <w:szCs w:val="24"/>
        </w:rPr>
        <w:t>仪器设备维修后（无论是否能够正常使用），维修人均需在课题组服务器相关板块进行维修登记；</w:t>
      </w:r>
    </w:p>
    <w:p w:rsidR="002D5926" w:rsidRPr="002D5926" w:rsidRDefault="002D5926" w:rsidP="002D5926">
      <w:p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5.</w:t>
      </w:r>
      <w:r w:rsidRPr="002D5926">
        <w:rPr>
          <w:rFonts w:hAnsiTheme="minorEastAsia" w:cs="Times New Roman"/>
          <w:szCs w:val="24"/>
        </w:rPr>
        <w:t>在课题组服务器登记完毕后，如仪器可以正常使用，须再次在使用记录本上进行登记，告知后续使用人员设备已能正常使用。</w:t>
      </w:r>
    </w:p>
    <w:p w:rsidR="002D5926" w:rsidRPr="002D5926" w:rsidRDefault="002D5926">
      <w:pPr>
        <w:widowControl/>
        <w:spacing w:line="240" w:lineRule="auto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br w:type="page"/>
      </w:r>
    </w:p>
    <w:p w:rsidR="00893E58" w:rsidRPr="002D5926" w:rsidRDefault="002D5926" w:rsidP="002D5926">
      <w:pPr>
        <w:keepNext/>
        <w:keepLines/>
        <w:spacing w:before="340" w:after="330"/>
        <w:outlineLvl w:val="0"/>
        <w:rPr>
          <w:rFonts w:eastAsia="黑体" w:cs="Times New Roman"/>
          <w:b/>
          <w:bCs/>
          <w:kern w:val="44"/>
          <w:sz w:val="32"/>
          <w:szCs w:val="32"/>
        </w:rPr>
      </w:pPr>
      <w:r w:rsidRPr="002D5926">
        <w:rPr>
          <w:rFonts w:hAnsiTheme="minorEastAsia" w:cs="Times New Roman"/>
          <w:szCs w:val="24"/>
        </w:rPr>
        <w:lastRenderedPageBreak/>
        <w:t>三、</w:t>
      </w:r>
      <w:r w:rsidRPr="002D5926">
        <w:rPr>
          <w:rFonts w:cs="Times New Roman"/>
          <w:szCs w:val="24"/>
        </w:rPr>
        <w:t xml:space="preserve"> </w:t>
      </w:r>
      <w:r w:rsidR="00893E58" w:rsidRPr="002D5926">
        <w:rPr>
          <w:rFonts w:eastAsia="黑体" w:cs="Times New Roman"/>
          <w:b/>
          <w:bCs/>
          <w:kern w:val="44"/>
          <w:sz w:val="32"/>
          <w:szCs w:val="32"/>
        </w:rPr>
        <w:t>实验室仪器设备规范及负责人清单</w:t>
      </w:r>
    </w:p>
    <w:p w:rsidR="00893E58" w:rsidRPr="002D5926" w:rsidRDefault="002D5926" w:rsidP="00893E58">
      <w:pPr>
        <w:jc w:val="left"/>
        <w:rPr>
          <w:rFonts w:cs="Times New Roman"/>
          <w:b/>
          <w:sz w:val="28"/>
          <w:szCs w:val="28"/>
        </w:rPr>
      </w:pPr>
      <w:r>
        <w:rPr>
          <w:rFonts w:cs="Times New Roman" w:hint="eastAsia"/>
          <w:b/>
          <w:kern w:val="44"/>
          <w:sz w:val="28"/>
          <w:szCs w:val="28"/>
        </w:rPr>
        <w:t xml:space="preserve"> </w:t>
      </w:r>
      <w:r w:rsidR="00893E58" w:rsidRPr="002D5926">
        <w:rPr>
          <w:rFonts w:cs="Times New Roman"/>
          <w:b/>
          <w:kern w:val="44"/>
          <w:sz w:val="28"/>
          <w:szCs w:val="28"/>
        </w:rPr>
        <w:t>实验室仪器设备安全管理规定</w:t>
      </w:r>
    </w:p>
    <w:p w:rsidR="00893E58" w:rsidRPr="002D5926" w:rsidRDefault="00893E58" w:rsidP="002D5926">
      <w:pPr>
        <w:numPr>
          <w:ilvl w:val="0"/>
          <w:numId w:val="1"/>
        </w:num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实验室仪器设备必须做到由专人管理，并每月清查一次，使用过程中出现异常、损坏情况，及时登记，维修。</w:t>
      </w:r>
    </w:p>
    <w:p w:rsidR="00893E58" w:rsidRPr="002D5926" w:rsidRDefault="00893E58" w:rsidP="002D5926">
      <w:pPr>
        <w:numPr>
          <w:ilvl w:val="0"/>
          <w:numId w:val="1"/>
        </w:num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贵重精密、高温、高压、高速仪器设备要由相关管理人员（研究生）管理和使用，未经培训或未掌握操作技术者及未经允许者不得使用。</w:t>
      </w:r>
    </w:p>
    <w:p w:rsidR="00893E58" w:rsidRPr="002D5926" w:rsidRDefault="00893E58" w:rsidP="002D5926">
      <w:pPr>
        <w:numPr>
          <w:ilvl w:val="0"/>
          <w:numId w:val="1"/>
        </w:num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贵重精密、高温、高压、高速仪器设备用完后，使用人在该仪器设备的使用记录本上对仪器使用状况作简要记录（时间、样品、仪器使用情况及使用人等），管理人定期对设备使用记录本检查、签字。</w:t>
      </w:r>
    </w:p>
    <w:p w:rsidR="00893E58" w:rsidRPr="002D5926" w:rsidRDefault="00893E58" w:rsidP="002D5926">
      <w:pPr>
        <w:numPr>
          <w:ilvl w:val="0"/>
          <w:numId w:val="1"/>
        </w:num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仪器设备必须保持完整配套，不得肢解，配件不可移作他用。</w:t>
      </w:r>
    </w:p>
    <w:p w:rsidR="00893E58" w:rsidRPr="002D5926" w:rsidRDefault="00893E58" w:rsidP="002D5926">
      <w:pPr>
        <w:numPr>
          <w:ilvl w:val="0"/>
          <w:numId w:val="1"/>
        </w:num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贵重精密及高温仪器设备周围禁止堆放杂物，易燃易爆药剂应远离该类设备存放。</w:t>
      </w:r>
    </w:p>
    <w:p w:rsidR="00893E58" w:rsidRPr="002D5926" w:rsidRDefault="00893E58" w:rsidP="002D5926">
      <w:pPr>
        <w:numPr>
          <w:ilvl w:val="0"/>
          <w:numId w:val="1"/>
        </w:num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研一新生（硕士</w:t>
      </w:r>
      <w:r w:rsidRPr="002D5926">
        <w:rPr>
          <w:rFonts w:cs="Times New Roman"/>
          <w:szCs w:val="24"/>
        </w:rPr>
        <w:t>/</w:t>
      </w:r>
      <w:r w:rsidRPr="002D5926">
        <w:rPr>
          <w:rFonts w:cs="Times New Roman"/>
          <w:szCs w:val="24"/>
        </w:rPr>
        <w:t>博士）、新进本科生及其他需使用仪器设备人员，由指定管理人员培训合格后，才能独立使用，不得随意委托人看管，否则禁止使用设备。</w:t>
      </w:r>
    </w:p>
    <w:p w:rsidR="00893E58" w:rsidRPr="002D5926" w:rsidRDefault="00893E58" w:rsidP="002D5926">
      <w:pPr>
        <w:numPr>
          <w:ilvl w:val="0"/>
          <w:numId w:val="1"/>
        </w:num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所有仪器设备使用前设备使用者要熟悉设备的安全规范，保证严格按照规范执行，否则违规操作发生的安全事故，后果自负。</w:t>
      </w:r>
    </w:p>
    <w:p w:rsidR="00893E58" w:rsidRPr="002D5926" w:rsidRDefault="00893E58" w:rsidP="002D5926">
      <w:pPr>
        <w:numPr>
          <w:ilvl w:val="0"/>
          <w:numId w:val="1"/>
        </w:num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color w:val="FF0000"/>
          <w:szCs w:val="24"/>
        </w:rPr>
        <w:t>.</w:t>
      </w:r>
      <w:r w:rsidRPr="002D5926">
        <w:rPr>
          <w:rFonts w:cs="Times New Roman"/>
          <w:szCs w:val="24"/>
        </w:rPr>
        <w:t>随着实验室人员变动，设备负责人做出相应调整时，设备使用记录本上设备负责人联系方式及时更新。</w:t>
      </w:r>
    </w:p>
    <w:p w:rsidR="00893E58" w:rsidRDefault="00893E58" w:rsidP="002D5926">
      <w:pPr>
        <w:numPr>
          <w:ilvl w:val="0"/>
          <w:numId w:val="1"/>
        </w:numPr>
        <w:ind w:firstLineChars="200" w:firstLine="480"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t>设备出现故障时，首先将故障情况记录在设备使用记录本上，并及时与设备负责人联系。</w:t>
      </w:r>
    </w:p>
    <w:p w:rsidR="00BB09AC" w:rsidRPr="002D5926" w:rsidRDefault="00BB09AC" w:rsidP="002D5926">
      <w:pPr>
        <w:numPr>
          <w:ilvl w:val="0"/>
          <w:numId w:val="1"/>
        </w:numPr>
        <w:ind w:firstLineChars="200" w:firstLine="480"/>
        <w:jc w:val="left"/>
        <w:rPr>
          <w:rFonts w:cs="Times New Roman"/>
          <w:szCs w:val="24"/>
        </w:rPr>
      </w:pPr>
      <w:r>
        <w:rPr>
          <w:rFonts w:cs="Times New Roman" w:hint="eastAsia"/>
          <w:szCs w:val="24"/>
        </w:rPr>
        <w:t>设备使用时，需要在</w:t>
      </w:r>
      <w:r w:rsidRPr="002D5926">
        <w:rPr>
          <w:rFonts w:cs="Times New Roman"/>
          <w:szCs w:val="24"/>
        </w:rPr>
        <w:t>设备使用记录本</w:t>
      </w:r>
      <w:r>
        <w:rPr>
          <w:rFonts w:cs="Times New Roman" w:hint="eastAsia"/>
          <w:szCs w:val="24"/>
        </w:rPr>
        <w:t>上记录设备使用情况，如果发现使用设备时没有记录情况时，第一次对使用人警告，第二次强制停止使用。</w:t>
      </w:r>
    </w:p>
    <w:p w:rsidR="00893E58" w:rsidRPr="002D5926" w:rsidRDefault="00893E58" w:rsidP="002D5926">
      <w:pPr>
        <w:widowControl/>
        <w:jc w:val="left"/>
        <w:rPr>
          <w:rFonts w:cs="Times New Roman"/>
          <w:szCs w:val="24"/>
        </w:rPr>
      </w:pPr>
      <w:r w:rsidRPr="002D5926">
        <w:rPr>
          <w:rFonts w:cs="Times New Roman"/>
          <w:szCs w:val="24"/>
        </w:rPr>
        <w:br w:type="page"/>
      </w:r>
    </w:p>
    <w:p w:rsidR="00893E58" w:rsidRPr="002D5926" w:rsidRDefault="00893E58" w:rsidP="00893E58">
      <w:pPr>
        <w:jc w:val="center"/>
        <w:rPr>
          <w:rFonts w:cs="Times New Roman"/>
          <w:b/>
          <w:color w:val="000000"/>
          <w:kern w:val="44"/>
          <w:sz w:val="28"/>
          <w:szCs w:val="28"/>
        </w:rPr>
      </w:pPr>
      <w:r w:rsidRPr="002D5926">
        <w:rPr>
          <w:rFonts w:cs="Times New Roman"/>
          <w:b/>
          <w:color w:val="000000"/>
          <w:kern w:val="44"/>
          <w:sz w:val="28"/>
          <w:szCs w:val="28"/>
        </w:rPr>
        <w:lastRenderedPageBreak/>
        <w:t>实验室仪器设备信息及负责人清单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4"/>
        <w:gridCol w:w="4252"/>
        <w:gridCol w:w="1326"/>
      </w:tblGrid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93E58">
            <w:pPr>
              <w:widowControl/>
              <w:spacing w:line="240" w:lineRule="auto"/>
              <w:ind w:right="480"/>
              <w:jc w:val="center"/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  <w:t>仪器设备名称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93E58">
            <w:pPr>
              <w:widowControl/>
              <w:spacing w:line="240" w:lineRule="auto"/>
              <w:ind w:right="480"/>
              <w:jc w:val="center"/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  <w:t>存放地点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E726F7">
            <w:pPr>
              <w:widowControl/>
              <w:spacing w:line="240" w:lineRule="auto"/>
              <w:jc w:val="center"/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  <w:t>负责</w:t>
            </w:r>
            <w:bookmarkStart w:id="0" w:name="_GoBack"/>
            <w:bookmarkEnd w:id="0"/>
            <w:r w:rsidRPr="002D5926"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  <w:t>人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管式气氛炉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108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BB09AC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董金鑫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密封式振动粉碎机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108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叶楠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全自动抗压实验机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108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叶楠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砂浆稠度仪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  <w:highlight w:val="yellow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杨师傅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砂浆分层度测定仪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  <w:highlight w:val="yellow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杨师傅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砂浆凝结时间测定仪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  <w:highlight w:val="yellow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杨师傅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水泥胶砂流动度测定仪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叶楠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水泥胶砂振实台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叶楠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水泥胶砂搅拌机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叶楠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水泥净浆搅拌机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叶楠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水泥稠度测定仪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叶楠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混凝土碳化试验箱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叶楠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5A28FA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板框</w:t>
            </w:r>
            <w:r w:rsidR="00893E58" w:rsidRPr="002D5926">
              <w:rPr>
                <w:rFonts w:cs="Times New Roman"/>
                <w:kern w:val="0"/>
                <w:sz w:val="21"/>
                <w:szCs w:val="21"/>
              </w:rPr>
              <w:t>脱水设备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虞文波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多联比阻测定装置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BB09AC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肖君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恒温恒湿养护箱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袁喜庆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数控水泥标准养护箱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5A28FA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胡勇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沸煮箱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虞文波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压力机（数显）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虞文波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离心机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BB09AC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肖君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六联式搅拌装置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BB09AC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肖君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粘度计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BB09AC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虞文波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铅膏公斤级搅拌装置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环境楼一楼固废实验室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BB09AC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喻文昊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电热恒温鼓风干燥箱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1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（固废大厅进入第一个房间）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B15ED7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宋健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无侧限抗压仪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1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（固废大厅进入第一个房间）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BB09AC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郦超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立式压力蒸汽灭菌器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kern w:val="0"/>
                <w:sz w:val="21"/>
                <w:szCs w:val="21"/>
              </w:rPr>
              <w:t>1</w:t>
            </w:r>
            <w:r w:rsidRPr="002D5926">
              <w:rPr>
                <w:rFonts w:cs="Times New Roman"/>
                <w:kern w:val="0"/>
                <w:sz w:val="21"/>
                <w:szCs w:val="21"/>
              </w:rPr>
              <w:t>（固废大厅进入第一个房间）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金龙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路面材料强度实验仪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kern w:val="0"/>
                <w:sz w:val="21"/>
                <w:szCs w:val="21"/>
              </w:rPr>
              <w:t>1</w:t>
            </w:r>
            <w:r w:rsidRPr="002D5926">
              <w:rPr>
                <w:rFonts w:cs="Times New Roman"/>
                <w:kern w:val="0"/>
                <w:sz w:val="21"/>
                <w:szCs w:val="21"/>
              </w:rPr>
              <w:t>（固废大厅进入第一个房间）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金龙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压力机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kern w:val="0"/>
                <w:sz w:val="21"/>
                <w:szCs w:val="21"/>
              </w:rPr>
              <w:t>1</w:t>
            </w:r>
            <w:r w:rsidRPr="002D5926">
              <w:rPr>
                <w:rFonts w:cs="Times New Roman"/>
                <w:kern w:val="0"/>
                <w:sz w:val="21"/>
                <w:szCs w:val="21"/>
              </w:rPr>
              <w:t>（固废大厅进入第一个房间）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金龙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柱浸出装置及蠕动泵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1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（固废大厅进入第一个房间）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BB09AC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郦超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强辗式混砂机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1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（固废大厅进入第一个房间）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金龙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冰柜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1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（固废大厅进入第一个房间）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金龙</w:t>
            </w:r>
          </w:p>
        </w:tc>
      </w:tr>
      <w:tr w:rsidR="00893E58" w:rsidRPr="002D5926" w:rsidTr="007971CD">
        <w:tc>
          <w:tcPr>
            <w:tcW w:w="1727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颚式破碎机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1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（固废大厅进入第一个房间）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3E58" w:rsidRPr="002D5926" w:rsidRDefault="00893E58" w:rsidP="00886DC8">
            <w:pPr>
              <w:widowControl/>
              <w:spacing w:line="240" w:lineRule="auto"/>
              <w:jc w:val="center"/>
              <w:rPr>
                <w:rFonts w:cs="Times New Roman"/>
                <w:b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金龙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CST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测定仪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1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（固废大厅进入第一个房间）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肖君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红外水分测定仪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1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（固废大厅进入第一个房间）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虞文波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马弗炉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（微晶玻璃实验室）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叶楠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高温电炉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（微晶玻璃实验室）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叶楠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小型玻璃磨样机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（微晶玻璃实验室）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杨师傅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碳化试验装置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（微晶玻璃实验室）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  <w:highlight w:val="yellow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叶楠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光电液塑限测定仪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（微晶玻璃实验室）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  <w:highlight w:val="yellow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杨师傅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冷冻干燥机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（微晶玻璃实验室）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郦超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BF5723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箱式</w:t>
            </w:r>
            <w:r w:rsidR="00886DC8" w:rsidRPr="00886DC8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气氛炉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（微晶玻璃实验室）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胡雨辰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lastRenderedPageBreak/>
              <w:t>蒸压釜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kern w:val="0"/>
                <w:sz w:val="21"/>
                <w:szCs w:val="21"/>
              </w:rPr>
              <w:t>3</w:t>
            </w:r>
            <w:r w:rsidRPr="002D5926">
              <w:rPr>
                <w:rFonts w:cs="Times New Roman"/>
                <w:kern w:val="0"/>
                <w:sz w:val="21"/>
                <w:szCs w:val="21"/>
              </w:rPr>
              <w:t>（原料存放实验室）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虞文波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before="100" w:beforeAutospacing="1" w:after="100" w:afterAutospacing="1"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应变式直剪仪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kern w:val="0"/>
                <w:sz w:val="21"/>
                <w:szCs w:val="21"/>
              </w:rPr>
              <w:t>3</w:t>
            </w:r>
            <w:r w:rsidRPr="002D5926">
              <w:rPr>
                <w:rFonts w:cs="Times New Roman"/>
                <w:kern w:val="0"/>
                <w:sz w:val="21"/>
                <w:szCs w:val="21"/>
              </w:rPr>
              <w:t>（原料存放实验室）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杨师傅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行星式球磨机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kern w:val="0"/>
                <w:sz w:val="21"/>
                <w:szCs w:val="21"/>
              </w:rPr>
              <w:t>3</w:t>
            </w:r>
            <w:r w:rsidRPr="002D5926">
              <w:rPr>
                <w:rFonts w:cs="Times New Roman"/>
                <w:kern w:val="0"/>
                <w:sz w:val="21"/>
                <w:szCs w:val="21"/>
              </w:rPr>
              <w:t>（原料存放实验室）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5A28FA" w:rsidP="00886DC8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kern w:val="0"/>
                <w:sz w:val="21"/>
                <w:szCs w:val="21"/>
              </w:rPr>
              <w:t>郦超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回转窑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3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（原料存放实验室）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叶楠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震击式标准振筛机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3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（原料存放实验室）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郦超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气氛回转电炉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棚子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3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（原料存放实验室）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胡雨辰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置顶式搅拌器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环境楼二楼北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207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张伟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精密电子天平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环境楼二楼北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207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喻文昊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分光光度计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环境楼二楼北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207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胡勇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酸度计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环境楼二楼北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208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喻文昊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COD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消解仪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环境楼二楼北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208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郦超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马弗炉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环境楼二楼北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208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胡勇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高纯水仪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环境楼二楼北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208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张伟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充放电仪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环境楼二楼北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208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袁喜庆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水浴恒温振荡器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环境楼二楼北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208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胡勇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红外碳硫仪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环境楼二楼南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213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张伟</w:t>
            </w:r>
          </w:p>
        </w:tc>
      </w:tr>
      <w:tr w:rsidR="00886DC8" w:rsidRPr="002D5926" w:rsidTr="007971CD">
        <w:tc>
          <w:tcPr>
            <w:tcW w:w="1727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激光粒度仪</w:t>
            </w:r>
          </w:p>
        </w:tc>
        <w:tc>
          <w:tcPr>
            <w:tcW w:w="2495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环境楼二楼南</w:t>
            </w:r>
            <w:r w:rsidRPr="002D5926">
              <w:rPr>
                <w:rFonts w:cs="Times New Roman"/>
                <w:color w:val="000000"/>
                <w:kern w:val="0"/>
                <w:sz w:val="21"/>
                <w:szCs w:val="21"/>
              </w:rPr>
              <w:t>213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86DC8" w:rsidRPr="002D5926" w:rsidRDefault="00886DC8" w:rsidP="00886DC8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虞文波</w:t>
            </w:r>
          </w:p>
        </w:tc>
      </w:tr>
    </w:tbl>
    <w:p w:rsidR="00893E58" w:rsidRPr="002D5926" w:rsidRDefault="00893E58" w:rsidP="00893E58">
      <w:pPr>
        <w:widowControl/>
        <w:jc w:val="left"/>
        <w:rPr>
          <w:rFonts w:cs="Times New Roman"/>
          <w:color w:val="000000"/>
          <w:szCs w:val="24"/>
        </w:rPr>
      </w:pPr>
    </w:p>
    <w:sectPr w:rsidR="00893E58" w:rsidRPr="002D5926" w:rsidSect="00450E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F32" w:rsidRDefault="00172F32" w:rsidP="00037A5F">
      <w:pPr>
        <w:spacing w:line="240" w:lineRule="auto"/>
      </w:pPr>
      <w:r>
        <w:separator/>
      </w:r>
    </w:p>
  </w:endnote>
  <w:endnote w:type="continuationSeparator" w:id="0">
    <w:p w:rsidR="00172F32" w:rsidRDefault="00172F32" w:rsidP="00037A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F32" w:rsidRDefault="00172F32" w:rsidP="00037A5F">
      <w:pPr>
        <w:spacing w:line="240" w:lineRule="auto"/>
      </w:pPr>
      <w:r>
        <w:separator/>
      </w:r>
    </w:p>
  </w:footnote>
  <w:footnote w:type="continuationSeparator" w:id="0">
    <w:p w:rsidR="00172F32" w:rsidRDefault="00172F32" w:rsidP="00037A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A75"/>
    <w:multiLevelType w:val="hybridMultilevel"/>
    <w:tmpl w:val="61404D2C"/>
    <w:lvl w:ilvl="0" w:tplc="ED5477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522921"/>
    <w:multiLevelType w:val="hybridMultilevel"/>
    <w:tmpl w:val="99F03636"/>
    <w:lvl w:ilvl="0" w:tplc="E280FBC6">
      <w:start w:val="1"/>
      <w:numFmt w:val="japaneseCounting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11A7"/>
    <w:rsid w:val="00037A5F"/>
    <w:rsid w:val="000A39DE"/>
    <w:rsid w:val="000C786A"/>
    <w:rsid w:val="00172F32"/>
    <w:rsid w:val="00237CBB"/>
    <w:rsid w:val="002D5926"/>
    <w:rsid w:val="002D732A"/>
    <w:rsid w:val="002D77E4"/>
    <w:rsid w:val="0030110D"/>
    <w:rsid w:val="00385211"/>
    <w:rsid w:val="00410CA9"/>
    <w:rsid w:val="004127EA"/>
    <w:rsid w:val="004165EE"/>
    <w:rsid w:val="00450E3A"/>
    <w:rsid w:val="004711A7"/>
    <w:rsid w:val="00483745"/>
    <w:rsid w:val="004A1584"/>
    <w:rsid w:val="004B6B69"/>
    <w:rsid w:val="005A1E61"/>
    <w:rsid w:val="005A28FA"/>
    <w:rsid w:val="005D10D2"/>
    <w:rsid w:val="00721E7E"/>
    <w:rsid w:val="00750E11"/>
    <w:rsid w:val="008077A3"/>
    <w:rsid w:val="00886DC8"/>
    <w:rsid w:val="00893E58"/>
    <w:rsid w:val="00901141"/>
    <w:rsid w:val="009960C2"/>
    <w:rsid w:val="009D2BB1"/>
    <w:rsid w:val="00A01609"/>
    <w:rsid w:val="00A50A6B"/>
    <w:rsid w:val="00A63D47"/>
    <w:rsid w:val="00A660EF"/>
    <w:rsid w:val="00A67076"/>
    <w:rsid w:val="00AC31FA"/>
    <w:rsid w:val="00B15ED7"/>
    <w:rsid w:val="00B87037"/>
    <w:rsid w:val="00BA2DCE"/>
    <w:rsid w:val="00BB09AC"/>
    <w:rsid w:val="00BF5723"/>
    <w:rsid w:val="00C67FAA"/>
    <w:rsid w:val="00C8355C"/>
    <w:rsid w:val="00CA6A2A"/>
    <w:rsid w:val="00D30E55"/>
    <w:rsid w:val="00DD36ED"/>
    <w:rsid w:val="00DD71CB"/>
    <w:rsid w:val="00E15F5E"/>
    <w:rsid w:val="00E50577"/>
    <w:rsid w:val="00E55AA3"/>
    <w:rsid w:val="00E726F7"/>
    <w:rsid w:val="00EA7EE6"/>
    <w:rsid w:val="00EC6957"/>
    <w:rsid w:val="00F13047"/>
    <w:rsid w:val="00F73CC0"/>
    <w:rsid w:val="00FE5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5F"/>
    <w:pPr>
      <w:widowControl w:val="0"/>
      <w:spacing w:line="360" w:lineRule="auto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37A5F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C6957"/>
    <w:pPr>
      <w:keepNext/>
      <w:keepLines/>
      <w:spacing w:before="120" w:after="120" w:line="415" w:lineRule="auto"/>
      <w:outlineLvl w:val="1"/>
    </w:pPr>
    <w:rPr>
      <w:rFonts w:eastAsia="黑体" w:cstheme="majorBidi"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C6957"/>
    <w:pPr>
      <w:keepNext/>
      <w:keepLines/>
      <w:spacing w:line="420" w:lineRule="auto"/>
      <w:outlineLvl w:val="2"/>
    </w:pPr>
    <w:rPr>
      <w:rFonts w:eastAsia="黑体"/>
      <w:bCs/>
      <w:szCs w:val="32"/>
    </w:rPr>
  </w:style>
  <w:style w:type="paragraph" w:styleId="4">
    <w:name w:val="heading 4"/>
    <w:basedOn w:val="a"/>
    <w:next w:val="a"/>
    <w:link w:val="4Char"/>
    <w:autoRedefine/>
    <w:uiPriority w:val="9"/>
    <w:unhideWhenUsed/>
    <w:qFormat/>
    <w:rsid w:val="00D30E55"/>
    <w:pPr>
      <w:keepNext/>
      <w:keepLines/>
      <w:outlineLvl w:val="3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C6957"/>
    <w:rPr>
      <w:rFonts w:eastAsia="黑体" w:cstheme="majorBidi"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rsid w:val="00EC6957"/>
    <w:rPr>
      <w:rFonts w:eastAsia="黑体"/>
      <w:bCs/>
      <w:szCs w:val="32"/>
    </w:rPr>
  </w:style>
  <w:style w:type="character" w:customStyle="1" w:styleId="4Char">
    <w:name w:val="标题 4 Char"/>
    <w:basedOn w:val="a0"/>
    <w:link w:val="4"/>
    <w:uiPriority w:val="9"/>
    <w:rsid w:val="00D30E55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1Char">
    <w:name w:val="标题 1 Char"/>
    <w:basedOn w:val="a0"/>
    <w:link w:val="1"/>
    <w:uiPriority w:val="9"/>
    <w:rsid w:val="00037A5F"/>
    <w:rPr>
      <w:rFonts w:eastAsia="黑体"/>
      <w:b/>
      <w:bCs/>
      <w:kern w:val="44"/>
      <w:sz w:val="32"/>
      <w:szCs w:val="44"/>
    </w:rPr>
  </w:style>
  <w:style w:type="paragraph" w:styleId="a3">
    <w:name w:val="header"/>
    <w:basedOn w:val="a"/>
    <w:link w:val="Char"/>
    <w:uiPriority w:val="99"/>
    <w:unhideWhenUsed/>
    <w:rsid w:val="00037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7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7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7A5F"/>
    <w:rPr>
      <w:sz w:val="18"/>
      <w:szCs w:val="18"/>
    </w:rPr>
  </w:style>
  <w:style w:type="paragraph" w:styleId="a5">
    <w:name w:val="No Spacing"/>
    <w:uiPriority w:val="1"/>
    <w:qFormat/>
    <w:rsid w:val="00BA2DCE"/>
    <w:pPr>
      <w:widowControl w:val="0"/>
      <w:spacing w:line="360" w:lineRule="auto"/>
      <w:jc w:val="both"/>
    </w:pPr>
  </w:style>
  <w:style w:type="paragraph" w:styleId="a6">
    <w:name w:val="Document Map"/>
    <w:basedOn w:val="a"/>
    <w:link w:val="Char1"/>
    <w:uiPriority w:val="99"/>
    <w:semiHidden/>
    <w:unhideWhenUsed/>
    <w:rsid w:val="00893E58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893E58"/>
    <w:rPr>
      <w:rFonts w:ascii="宋体" w:eastAsia="宋体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2D5926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D59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hellNew\WORD12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WORD12.dotm</Template>
  <TotalTime>53</TotalTime>
  <Pages>6</Pages>
  <Words>391</Words>
  <Characters>2234</Characters>
  <Application>Microsoft Office Word</Application>
  <DocSecurity>0</DocSecurity>
  <Lines>18</Lines>
  <Paragraphs>5</Paragraphs>
  <ScaleCrop>false</ScaleCrop>
  <Company>hust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Sky123.Org</cp:lastModifiedBy>
  <cp:revision>25</cp:revision>
  <dcterms:created xsi:type="dcterms:W3CDTF">2012-05-25T06:41:00Z</dcterms:created>
  <dcterms:modified xsi:type="dcterms:W3CDTF">2014-09-08T06:45:00Z</dcterms:modified>
</cp:coreProperties>
</file>